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9461C" w14:textId="1BEB8E16" w:rsidR="00C868CA" w:rsidRDefault="00C868CA" w:rsidP="00C868CA">
      <w:pPr>
        <w:shd w:val="clear" w:color="auto" w:fill="FFFFFF"/>
        <w:rPr>
          <w:rFonts w:ascii="Tahoma" w:eastAsia="Tahoma" w:hAnsi="Tahoma" w:cs="Tahoma"/>
          <w:b/>
          <w:i/>
          <w:color w:val="242424"/>
        </w:rPr>
      </w:pPr>
    </w:p>
    <w:p w14:paraId="49C38686" w14:textId="77777777" w:rsidR="00C868CA" w:rsidRPr="001826BA" w:rsidRDefault="00C868CA" w:rsidP="00C868CA">
      <w:pPr>
        <w:shd w:val="clear" w:color="auto" w:fill="FFFFFF"/>
        <w:rPr>
          <w:rFonts w:ascii="Tahoma" w:eastAsia="Tahoma" w:hAnsi="Tahoma" w:cs="Tahoma"/>
          <w:b/>
          <w:iCs/>
          <w:color w:val="242424"/>
        </w:rPr>
      </w:pPr>
      <w:r w:rsidRPr="001826BA">
        <w:rPr>
          <w:rFonts w:ascii="Tahoma" w:eastAsia="Tahoma" w:hAnsi="Tahoma" w:cs="Tahoma"/>
          <w:b/>
          <w:iCs/>
          <w:color w:val="242424"/>
        </w:rPr>
        <w:t>Prawa autorskie:</w:t>
      </w:r>
    </w:p>
    <w:p w14:paraId="6D0CA129" w14:textId="77777777" w:rsidR="00C868CA" w:rsidRDefault="00C868CA" w:rsidP="00C868CA">
      <w:pPr>
        <w:shd w:val="clear" w:color="auto" w:fill="FFFFFF"/>
        <w:rPr>
          <w:rFonts w:ascii="Tahoma" w:eastAsia="Tahoma" w:hAnsi="Tahoma" w:cs="Tahoma"/>
          <w:b/>
          <w:i/>
          <w:color w:val="242424"/>
        </w:rPr>
      </w:pPr>
      <w:r>
        <w:rPr>
          <w:rFonts w:ascii="Tahoma" w:eastAsia="Tahoma" w:hAnsi="Tahoma" w:cs="Tahoma"/>
          <w:b/>
          <w:i/>
          <w:noProof/>
          <w:color w:val="242424"/>
        </w:rPr>
        <w:drawing>
          <wp:inline distT="114300" distB="114300" distL="114300" distR="114300" wp14:anchorId="6D91F08C" wp14:editId="12C6138A">
            <wp:extent cx="1549400" cy="584200"/>
            <wp:effectExtent l="0" t="0" r="0" b="0"/>
            <wp:docPr id="1" name="image2.png" descr="Obraz zawierający tekst, clipart&#10;&#10;Opis wygenerowany automatycznie"/>
            <wp:cNvGraphicFramePr/>
            <a:graphic xmlns:a="http://schemas.openxmlformats.org/drawingml/2006/main">
              <a:graphicData uri="http://schemas.openxmlformats.org/drawingml/2006/picture">
                <pic:pic xmlns:pic="http://schemas.openxmlformats.org/drawingml/2006/picture">
                  <pic:nvPicPr>
                    <pic:cNvPr id="0" name="image2.png" descr="Obraz zawierający tekst, clipart&#10;&#10;Opis wygenerowany automatycznie"/>
                    <pic:cNvPicPr preferRelativeResize="0"/>
                  </pic:nvPicPr>
                  <pic:blipFill>
                    <a:blip r:embed="rId5"/>
                    <a:srcRect/>
                    <a:stretch>
                      <a:fillRect/>
                    </a:stretch>
                  </pic:blipFill>
                  <pic:spPr>
                    <a:xfrm>
                      <a:off x="0" y="0"/>
                      <a:ext cx="1549400" cy="584200"/>
                    </a:xfrm>
                    <a:prstGeom prst="rect">
                      <a:avLst/>
                    </a:prstGeom>
                    <a:ln/>
                  </pic:spPr>
                </pic:pic>
              </a:graphicData>
            </a:graphic>
          </wp:inline>
        </w:drawing>
      </w:r>
    </w:p>
    <w:p w14:paraId="188FA3F9" w14:textId="1CCD7EB5" w:rsidR="00C868CA" w:rsidRPr="001826BA" w:rsidRDefault="001826BA" w:rsidP="001826BA">
      <w:pPr>
        <w:numPr>
          <w:ilvl w:val="0"/>
          <w:numId w:val="1"/>
        </w:numPr>
        <w:shd w:val="clear" w:color="auto" w:fill="FFFFFF"/>
        <w:rPr>
          <w:rFonts w:ascii="Calibri" w:eastAsia="Calibri" w:hAnsi="Calibri" w:cs="Calibri"/>
          <w:iCs/>
        </w:rPr>
      </w:pPr>
      <w:r w:rsidRPr="001826BA">
        <w:rPr>
          <w:rFonts w:ascii="Tahoma" w:eastAsia="Tahoma" w:hAnsi="Tahoma" w:cs="Tahoma"/>
          <w:iCs/>
        </w:rPr>
        <w:t xml:space="preserve">Mikrokontrolery </w:t>
      </w:r>
      <w:r>
        <w:rPr>
          <w:rFonts w:ascii="Tahoma" w:eastAsia="Tahoma" w:hAnsi="Tahoma" w:cs="Tahoma"/>
          <w:iCs/>
        </w:rPr>
        <w:t>–</w:t>
      </w:r>
      <w:r w:rsidRPr="001826BA">
        <w:rPr>
          <w:rFonts w:ascii="Tahoma" w:eastAsia="Tahoma" w:hAnsi="Tahoma" w:cs="Tahoma"/>
          <w:iCs/>
        </w:rPr>
        <w:t xml:space="preserve"> </w:t>
      </w:r>
      <w:proofErr w:type="spellStart"/>
      <w:r w:rsidRPr="001826BA">
        <w:rPr>
          <w:rFonts w:ascii="Tahoma" w:eastAsia="Tahoma" w:hAnsi="Tahoma" w:cs="Tahoma"/>
          <w:iCs/>
        </w:rPr>
        <w:t>megaprojekty</w:t>
      </w:r>
      <w:proofErr w:type="spellEnd"/>
      <w:r w:rsidRPr="001826BA">
        <w:rPr>
          <w:rFonts w:ascii="Tahoma" w:eastAsia="Tahoma" w:hAnsi="Tahoma" w:cs="Tahoma"/>
          <w:iCs/>
        </w:rPr>
        <w:t xml:space="preserve"> </w:t>
      </w:r>
      <w:r w:rsidR="00C868CA" w:rsidRPr="001826BA">
        <w:rPr>
          <w:rFonts w:ascii="Tahoma" w:eastAsia="Tahoma" w:hAnsi="Tahoma" w:cs="Tahoma"/>
          <w:iCs/>
        </w:rPr>
        <w:t xml:space="preserve">by </w:t>
      </w:r>
      <w:r w:rsidRPr="001826BA">
        <w:rPr>
          <w:rFonts w:ascii="Tahoma" w:eastAsia="Tahoma" w:hAnsi="Tahoma" w:cs="Tahoma"/>
          <w:iCs/>
        </w:rPr>
        <w:t xml:space="preserve">Damian Kimla i Dariusz Świder </w:t>
      </w:r>
      <w:r w:rsidR="00C868CA" w:rsidRPr="001826BA">
        <w:rPr>
          <w:rFonts w:ascii="Tahoma" w:eastAsia="Tahoma" w:hAnsi="Tahoma" w:cs="Tahoma"/>
          <w:iCs/>
        </w:rPr>
        <w:t xml:space="preserve">w ramach </w:t>
      </w:r>
      <w:r w:rsidR="00150F8F" w:rsidRPr="001826BA">
        <w:rPr>
          <w:rFonts w:ascii="Tahoma" w:eastAsia="Tahoma" w:hAnsi="Tahoma" w:cs="Tahoma"/>
          <w:iCs/>
          <w:lang w:val="pl-PL"/>
        </w:rPr>
        <w:t xml:space="preserve">POPOJUTRZE 2.0 – KSZTAŁCENIE </w:t>
      </w:r>
      <w:hyperlink r:id="rId6">
        <w:r w:rsidR="00C868CA" w:rsidRPr="001826BA">
          <w:rPr>
            <w:rFonts w:ascii="Tahoma" w:eastAsia="Tahoma" w:hAnsi="Tahoma" w:cs="Tahoma"/>
            <w:iCs/>
            <w:u w:val="single"/>
          </w:rPr>
          <w:t>https://popojutrze2.pl</w:t>
        </w:r>
      </w:hyperlink>
      <w:r w:rsidR="00C868CA" w:rsidRPr="001826BA">
        <w:rPr>
          <w:rFonts w:ascii="Tahoma" w:eastAsia="Tahoma" w:hAnsi="Tahoma" w:cs="Tahoma"/>
          <w:iCs/>
        </w:rPr>
        <w:t xml:space="preserve">  CC BY-SA 4.0 zrealizowanych przez </w:t>
      </w:r>
      <w:r w:rsidRPr="001826BA">
        <w:rPr>
          <w:rFonts w:ascii="Tahoma" w:eastAsia="Tahoma" w:hAnsi="Tahoma" w:cs="Tahoma"/>
          <w:iCs/>
          <w:lang w:val="pl-PL"/>
        </w:rPr>
        <w:t>Zakład Doskonalenia Zawodowego</w:t>
      </w:r>
      <w:r w:rsidRPr="001826BA">
        <w:rPr>
          <w:rFonts w:ascii="Tahoma" w:eastAsia="Tahoma" w:hAnsi="Tahoma" w:cs="Tahoma"/>
          <w:iCs/>
        </w:rPr>
        <w:t xml:space="preserve"> w Katowicach – </w:t>
      </w:r>
      <w:r w:rsidR="00C868CA" w:rsidRPr="001826BA">
        <w:rPr>
          <w:rFonts w:ascii="Tahoma" w:eastAsia="Tahoma" w:hAnsi="Tahoma" w:cs="Tahoma"/>
          <w:iCs/>
        </w:rPr>
        <w:t>w ramach projektu realizowanego przez SENSE Consulting sp. z o. o.</w:t>
      </w:r>
    </w:p>
    <w:p w14:paraId="358CB9EE" w14:textId="77777777" w:rsidR="001826BA" w:rsidRPr="001826BA" w:rsidRDefault="001826BA" w:rsidP="001826BA">
      <w:pPr>
        <w:shd w:val="clear" w:color="auto" w:fill="FFFFFF"/>
        <w:ind w:left="720"/>
        <w:rPr>
          <w:rFonts w:ascii="Calibri" w:eastAsia="Calibri" w:hAnsi="Calibri" w:cs="Calibri"/>
          <w:iCs/>
        </w:rPr>
      </w:pPr>
    </w:p>
    <w:p w14:paraId="59924785" w14:textId="72C5BF24" w:rsidR="00C868CA" w:rsidRPr="001826BA" w:rsidRDefault="00C868CA" w:rsidP="00C868CA">
      <w:pPr>
        <w:numPr>
          <w:ilvl w:val="0"/>
          <w:numId w:val="1"/>
        </w:numPr>
        <w:shd w:val="clear" w:color="auto" w:fill="FFFFFF"/>
        <w:rPr>
          <w:rFonts w:ascii="Calibri" w:eastAsia="Calibri" w:hAnsi="Calibri" w:cs="Calibri"/>
          <w:iCs/>
        </w:rPr>
      </w:pPr>
      <w:r w:rsidRPr="001826BA">
        <w:rPr>
          <w:rFonts w:ascii="Tahoma" w:eastAsia="Tahoma" w:hAnsi="Tahoma" w:cs="Tahoma"/>
          <w:iCs/>
          <w:color w:val="242424"/>
        </w:rPr>
        <w:t xml:space="preserve">Majątkowe prawa autorskie do udostępnionego utworu należą do Ministra Funduszy i Polityki Regionalnej (dalej zwany „Licencjodawcą”), który udzielił udostępniającemu niniejszy utwór licencji Creative </w:t>
      </w:r>
      <w:proofErr w:type="spellStart"/>
      <w:r w:rsidRPr="001826BA">
        <w:rPr>
          <w:rFonts w:ascii="Tahoma" w:eastAsia="Tahoma" w:hAnsi="Tahoma" w:cs="Tahoma"/>
          <w:iCs/>
          <w:color w:val="242424"/>
        </w:rPr>
        <w:t>Commons</w:t>
      </w:r>
      <w:proofErr w:type="spellEnd"/>
      <w:r w:rsidRPr="001826BA">
        <w:rPr>
          <w:rFonts w:ascii="Tahoma" w:eastAsia="Tahoma" w:hAnsi="Tahoma" w:cs="Tahoma"/>
          <w:iCs/>
          <w:color w:val="242424"/>
        </w:rPr>
        <w:t>: Uznanie autorstwa-Na tych samych warunkach 4.0, tj.  nieodpłatnej, nieobejmującej prawa do udzielania sublicencji, niewyłącznej, nieodwołalnej licencji na korzystanie z Utworu na terytorium całego świata, tj. do zwielokrotniania i dzielenia się utworem w całości i części, a także tworzenia i zwielokrotniania i dzielenia się utworami zależnymi do tego utworu (dalej zwana „Licencją”).</w:t>
      </w:r>
    </w:p>
    <w:p w14:paraId="2742C68F" w14:textId="77777777" w:rsidR="001826BA" w:rsidRPr="001826BA" w:rsidRDefault="001826BA" w:rsidP="001826BA">
      <w:pPr>
        <w:shd w:val="clear" w:color="auto" w:fill="FFFFFF"/>
        <w:rPr>
          <w:rFonts w:ascii="Calibri" w:eastAsia="Calibri" w:hAnsi="Calibri" w:cs="Calibri"/>
          <w:iCs/>
        </w:rPr>
      </w:pPr>
    </w:p>
    <w:p w14:paraId="5BCE9EC5" w14:textId="29043CD1" w:rsidR="00C868CA" w:rsidRPr="001826BA" w:rsidRDefault="00C868CA" w:rsidP="00C868CA">
      <w:pPr>
        <w:numPr>
          <w:ilvl w:val="0"/>
          <w:numId w:val="1"/>
        </w:numPr>
        <w:shd w:val="clear" w:color="auto" w:fill="FFFFFF"/>
        <w:rPr>
          <w:rFonts w:ascii="Calibri" w:eastAsia="Calibri" w:hAnsi="Calibri" w:cs="Calibri"/>
          <w:iCs/>
        </w:rPr>
      </w:pPr>
      <w:r w:rsidRPr="001826BA">
        <w:rPr>
          <w:rFonts w:ascii="Tahoma" w:eastAsia="Tahoma" w:hAnsi="Tahoma" w:cs="Tahoma"/>
          <w:iCs/>
          <w:color w:val="242424"/>
        </w:rPr>
        <w:t xml:space="preserve">Treść Licencji jest dostępna na stronie </w:t>
      </w:r>
      <w:hyperlink r:id="rId7">
        <w:r w:rsidRPr="001826BA">
          <w:rPr>
            <w:rFonts w:ascii="Tahoma" w:eastAsia="Tahoma" w:hAnsi="Tahoma" w:cs="Tahoma"/>
            <w:iCs/>
            <w:color w:val="1155CC"/>
            <w:u w:val="single"/>
          </w:rPr>
          <w:t>http://creativecommons.org/licenses/by-sa/4.0/legalcode.pl</w:t>
        </w:r>
      </w:hyperlink>
      <w:r w:rsidRPr="001826BA">
        <w:rPr>
          <w:rFonts w:ascii="Tahoma" w:eastAsia="Tahoma" w:hAnsi="Tahoma" w:cs="Tahoma"/>
          <w:iCs/>
          <w:color w:val="242424"/>
        </w:rPr>
        <w:t>.</w:t>
      </w:r>
    </w:p>
    <w:p w14:paraId="6E703057" w14:textId="77777777" w:rsidR="001826BA" w:rsidRPr="001826BA" w:rsidRDefault="001826BA" w:rsidP="001826BA">
      <w:pPr>
        <w:shd w:val="clear" w:color="auto" w:fill="FFFFFF"/>
        <w:rPr>
          <w:rFonts w:ascii="Calibri" w:eastAsia="Calibri" w:hAnsi="Calibri" w:cs="Calibri"/>
          <w:iCs/>
        </w:rPr>
      </w:pPr>
    </w:p>
    <w:p w14:paraId="20ADC329" w14:textId="77777777" w:rsidR="00C868CA" w:rsidRPr="001826BA" w:rsidRDefault="00C868CA" w:rsidP="00C868CA">
      <w:pPr>
        <w:numPr>
          <w:ilvl w:val="0"/>
          <w:numId w:val="1"/>
        </w:numPr>
        <w:shd w:val="clear" w:color="auto" w:fill="FFFFFF"/>
        <w:rPr>
          <w:rFonts w:ascii="Calibri" w:eastAsia="Calibri" w:hAnsi="Calibri" w:cs="Calibri"/>
          <w:iCs/>
        </w:rPr>
      </w:pPr>
      <w:r w:rsidRPr="001826BA">
        <w:rPr>
          <w:rFonts w:ascii="Tahoma" w:eastAsia="Tahoma" w:hAnsi="Tahoma" w:cs="Tahoma"/>
          <w:iCs/>
          <w:color w:val="242424"/>
        </w:rPr>
        <w:t>Jeżeli Licencjodawca oddzielnie nie postanowił inaczej, Licencjodawca, w możliwie najszerszym zakresie, oferuje utwór licencjonowany w takiej formie, w jakiej zapoznał się z nim licencjobiorca i nie udziela żadnych zapewnień, ani jakiegokolwiek rodzaju gwarancji, dotyczących utworu licencjonowanego, ani wynikających z wyraźnego postanowienia, dorozumianych, ustawowych, ani jakichkolwiek innych. Obejmuje to, bez ograniczeń, rękojmię, zbywalność, przydatność do konkretnego celu, brak naruszeń praw innych osób, brak ukrytych lub innych wad, dokładność, występowanie lub niewystępowanie wad widocznych jak i ukrytych. W przypadku, gdy wyłączenie gwarancji nie jest dozwolone w całości lub w części, niniejsze wyłączenie może nie mieć zastosowania do licencjobiorcy.</w:t>
      </w:r>
    </w:p>
    <w:p w14:paraId="54D13850" w14:textId="77777777" w:rsidR="00BC1C40" w:rsidRDefault="00BC1C40"/>
    <w:sectPr w:rsidR="00BC1C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charset w:val="00"/>
    <w:family w:val="auto"/>
    <w:pitch w:val="variable"/>
    <w:sig w:usb0="E00002FF" w:usb1="5000205B" w:usb2="0000002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06AE0"/>
    <w:multiLevelType w:val="multilevel"/>
    <w:tmpl w:val="A5088D22"/>
    <w:lvl w:ilvl="0">
      <w:start w:val="1"/>
      <w:numFmt w:val="decimal"/>
      <w:lvlText w:val="%1."/>
      <w:lvlJc w:val="left"/>
      <w:pPr>
        <w:ind w:left="720" w:hanging="360"/>
      </w:pPr>
      <w:rPr>
        <w:rFonts w:ascii="Roboto" w:eastAsia="Roboto" w:hAnsi="Roboto" w:cs="Roboto"/>
        <w:color w:val="242424"/>
        <w:sz w:val="23"/>
        <w:szCs w:val="23"/>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16cid:durableId="2650374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8CA"/>
    <w:rsid w:val="00150F8F"/>
    <w:rsid w:val="001826BA"/>
    <w:rsid w:val="00BC1C40"/>
    <w:rsid w:val="00C868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B735A"/>
  <w15:chartTrackingRefBased/>
  <w15:docId w15:val="{4DE6FCE2-F59D-4BA1-8F1C-87BB5FF46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68CA"/>
    <w:pPr>
      <w:spacing w:after="0" w:line="276" w:lineRule="auto"/>
    </w:pPr>
    <w:rPr>
      <w:rFonts w:ascii="Arial" w:eastAsia="Arial" w:hAnsi="Arial" w:cs="Arial"/>
      <w:lang w:va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rFonts w:ascii="Arial" w:eastAsia="Arial" w:hAnsi="Arial" w:cs="Arial"/>
      <w:sz w:val="20"/>
      <w:szCs w:val="20"/>
      <w:lang w:val="pl" w:eastAsia="pl-PL"/>
    </w:rPr>
  </w:style>
  <w:style w:type="character" w:styleId="Odwoaniedokomentarza">
    <w:name w:val="annotation reference"/>
    <w:basedOn w:val="Domylnaczcionkaakapitu"/>
    <w:uiPriority w:val="99"/>
    <w:semiHidden/>
    <w:unhideWhenUsed/>
    <w:rPr>
      <w:sz w:val="16"/>
      <w:szCs w:val="16"/>
    </w:rPr>
  </w:style>
  <w:style w:type="paragraph" w:styleId="Akapitzlist">
    <w:name w:val="List Paragraph"/>
    <w:basedOn w:val="Normalny"/>
    <w:uiPriority w:val="34"/>
    <w:qFormat/>
    <w:rsid w:val="001826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reativecommons.org/licenses/by-sa/4.0/legalcod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opojutrze2.pl/"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268</Words>
  <Characters>1610</Characters>
  <Application>Microsoft Office Word</Application>
  <DocSecurity>0</DocSecurity>
  <Lines>13</Lines>
  <Paragraphs>3</Paragraphs>
  <ScaleCrop>false</ScaleCrop>
  <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Stelmaszynska</dc:creator>
  <cp:keywords/>
  <dc:description/>
  <cp:lastModifiedBy>Kinga Skrzyniarz</cp:lastModifiedBy>
  <cp:revision>3</cp:revision>
  <dcterms:created xsi:type="dcterms:W3CDTF">2022-11-10T11:11:00Z</dcterms:created>
  <dcterms:modified xsi:type="dcterms:W3CDTF">2022-12-15T08:07:00Z</dcterms:modified>
</cp:coreProperties>
</file>